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2FA3" w14:textId="77777777" w:rsidR="008E6A12" w:rsidRDefault="008E6A12" w:rsidP="008E6A12">
      <w:pPr>
        <w:rPr>
          <w:rFonts w:cs="Open Sans"/>
        </w:rPr>
      </w:pPr>
    </w:p>
    <w:p w14:paraId="327F5F86" w14:textId="77777777" w:rsidR="00355DE3" w:rsidRDefault="00CD7CC7" w:rsidP="00355DE3">
      <w:pPr>
        <w:pStyle w:val="Heading1"/>
        <w:spacing w:before="0"/>
      </w:pPr>
      <w:r w:rsidRPr="00CD7CC7">
        <w:t xml:space="preserve">Classified and Professional Staff </w:t>
      </w:r>
    </w:p>
    <w:p w14:paraId="5B807351" w14:textId="4B788AE0" w:rsidR="00CD7CC7" w:rsidRDefault="00CD7CC7" w:rsidP="00355DE3">
      <w:pPr>
        <w:pStyle w:val="Heading1"/>
        <w:spacing w:before="0"/>
      </w:pPr>
      <w:r w:rsidRPr="00CD7CC7">
        <w:t>Transfe</w:t>
      </w:r>
      <w:r w:rsidR="0092512B">
        <w:t>r</w:t>
      </w:r>
      <w:r w:rsidRPr="00CD7CC7">
        <w:t>r</w:t>
      </w:r>
      <w:r w:rsidR="00526BFE">
        <w:t>ing Employee</w:t>
      </w:r>
      <w:r w:rsidRPr="00CD7CC7">
        <w:t xml:space="preserve"> Checklist</w:t>
      </w:r>
    </w:p>
    <w:p w14:paraId="69D4C9E2" w14:textId="77777777" w:rsidR="00355DE3" w:rsidRDefault="00355DE3" w:rsidP="00355DE3">
      <w:pPr>
        <w:jc w:val="center"/>
      </w:pPr>
      <w:r w:rsidRPr="00355DE3">
        <w:t>(This form is for employees hired through a competitive recruitment process – it is not for reassignments or data changes)</w:t>
      </w:r>
    </w:p>
    <w:p w14:paraId="2351CCAD" w14:textId="77777777" w:rsidR="00355DE3" w:rsidRPr="00355DE3" w:rsidRDefault="00355DE3" w:rsidP="00355DE3">
      <w:pPr>
        <w:jc w:val="center"/>
      </w:pPr>
    </w:p>
    <w:p w14:paraId="1425E011" w14:textId="77777777" w:rsidR="00B935E3" w:rsidRPr="00B935E3" w:rsidRDefault="00B935E3" w:rsidP="00B935E3">
      <w:pPr>
        <w:rPr>
          <w:rFonts w:cs="Open Sans"/>
        </w:rPr>
      </w:pPr>
      <w:r w:rsidRPr="00355DE3">
        <w:rPr>
          <w:rFonts w:cs="Open Sans"/>
          <w:b/>
        </w:rPr>
        <w:t>Note</w:t>
      </w:r>
      <w:r w:rsidRPr="00B935E3">
        <w:rPr>
          <w:rFonts w:cs="Open Sans"/>
        </w:rPr>
        <w:t>: Employees should review the following list with their supervisors to find out which items are applicable to their situation.</w:t>
      </w:r>
    </w:p>
    <w:p w14:paraId="0C11B024" w14:textId="77777777" w:rsidR="00B935E3" w:rsidRPr="00355DE3" w:rsidRDefault="00CD7CC7" w:rsidP="00355DE3">
      <w:pPr>
        <w:pStyle w:val="Heading2"/>
      </w:pPr>
      <w:r w:rsidRPr="00355DE3">
        <w:t>Employee R</w:t>
      </w:r>
      <w:r w:rsidR="00B935E3" w:rsidRPr="00355DE3">
        <w:t>esponsibilities</w:t>
      </w:r>
    </w:p>
    <w:p w14:paraId="1D9EFEE4" w14:textId="77777777" w:rsidR="00B935E3" w:rsidRPr="00D2380D" w:rsidRDefault="00B935E3" w:rsidP="00CD5932">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D2380D">
        <w:rPr>
          <w:rFonts w:ascii="Open Sans" w:hAnsi="Open Sans" w:cs="Open Sans"/>
          <w:sz w:val="18"/>
          <w:szCs w:val="20"/>
        </w:rPr>
        <w:t>Submit letter of resignation, including the date you will leave your current position.  Talk to your supervisor about whether you will be requesting to use annual leave or comp time prior to your last day in the department.</w:t>
      </w:r>
    </w:p>
    <w:p w14:paraId="77A531F0" w14:textId="77777777" w:rsidR="00EF4463" w:rsidRDefault="00B935E3" w:rsidP="0097416E">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EF4463">
        <w:rPr>
          <w:rFonts w:ascii="Open Sans" w:hAnsi="Open Sans" w:cs="Open Sans"/>
          <w:sz w:val="18"/>
          <w:szCs w:val="20"/>
        </w:rPr>
        <w:t>Tell your supervisor what department you will be moving to</w:t>
      </w:r>
      <w:r w:rsidR="00EF4463" w:rsidRPr="00EF4463">
        <w:rPr>
          <w:rFonts w:ascii="Open Sans" w:hAnsi="Open Sans" w:cs="Open Sans"/>
          <w:sz w:val="18"/>
          <w:szCs w:val="20"/>
        </w:rPr>
        <w:t>, start date, and</w:t>
      </w:r>
      <w:r w:rsidRPr="00EF4463">
        <w:rPr>
          <w:rFonts w:ascii="Open Sans" w:hAnsi="Open Sans" w:cs="Open Sans"/>
          <w:sz w:val="18"/>
          <w:szCs w:val="20"/>
        </w:rPr>
        <w:t xml:space="preserve"> </w:t>
      </w:r>
      <w:r w:rsidR="00EF4463">
        <w:rPr>
          <w:rFonts w:ascii="Open Sans" w:hAnsi="Open Sans" w:cs="Open Sans"/>
          <w:sz w:val="18"/>
          <w:szCs w:val="20"/>
        </w:rPr>
        <w:t>the name of your new supervisor.</w:t>
      </w:r>
    </w:p>
    <w:p w14:paraId="1779BE79" w14:textId="77777777" w:rsidR="00B935E3" w:rsidRPr="00EF4463" w:rsidRDefault="00B935E3" w:rsidP="0097416E">
      <w:pPr>
        <w:pStyle w:val="1BulletList"/>
        <w:widowControl/>
        <w:numPr>
          <w:ilvl w:val="0"/>
          <w:numId w:val="2"/>
        </w:numPr>
        <w:tabs>
          <w:tab w:val="clear" w:pos="720"/>
        </w:tabs>
        <w:autoSpaceDE/>
        <w:autoSpaceDN/>
        <w:adjustRightInd/>
        <w:spacing w:after="120"/>
        <w:jc w:val="left"/>
        <w:rPr>
          <w:rFonts w:ascii="Open Sans" w:hAnsi="Open Sans" w:cs="Open Sans"/>
          <w:sz w:val="18"/>
          <w:szCs w:val="20"/>
        </w:rPr>
      </w:pPr>
      <w:r w:rsidRPr="00EF4463">
        <w:rPr>
          <w:rFonts w:ascii="Open Sans" w:hAnsi="Open Sans" w:cs="Open Sans"/>
          <w:sz w:val="18"/>
          <w:szCs w:val="20"/>
        </w:rPr>
        <w:t>Employees transferring within the UW to another benefits eligible position need not take any action in regards to their benefits unless there is a change in employee status (e.g., from classified staff to professional staff).</w:t>
      </w:r>
    </w:p>
    <w:p w14:paraId="348CEC38" w14:textId="77777777" w:rsidR="00B935E3" w:rsidRPr="00EF4463" w:rsidRDefault="00B935E3" w:rsidP="00EF4463">
      <w:pPr>
        <w:pStyle w:val="1BulletList"/>
        <w:numPr>
          <w:ilvl w:val="0"/>
          <w:numId w:val="1"/>
        </w:numPr>
        <w:spacing w:after="120"/>
        <w:ind w:left="1080" w:hanging="720"/>
        <w:jc w:val="left"/>
        <w:rPr>
          <w:rFonts w:ascii="Open Sans" w:hAnsi="Open Sans" w:cs="Open Sans"/>
          <w:sz w:val="18"/>
          <w:szCs w:val="20"/>
        </w:rPr>
      </w:pPr>
      <w:r w:rsidRPr="00D2380D">
        <w:rPr>
          <w:rFonts w:ascii="Open Sans" w:hAnsi="Open Sans" w:cs="Open Sans"/>
          <w:sz w:val="18"/>
          <w:szCs w:val="20"/>
        </w:rPr>
        <w:t>Turn in all building/departmental keys (building, office, file cabinets)</w:t>
      </w:r>
      <w:r w:rsidR="00EF4463">
        <w:rPr>
          <w:rFonts w:ascii="Open Sans" w:hAnsi="Open Sans" w:cs="Open Sans"/>
          <w:sz w:val="18"/>
          <w:szCs w:val="20"/>
        </w:rPr>
        <w:t xml:space="preserve"> and equipment</w:t>
      </w:r>
      <w:r w:rsidRPr="00D2380D">
        <w:rPr>
          <w:rFonts w:ascii="Open Sans" w:hAnsi="Open Sans" w:cs="Open Sans"/>
          <w:sz w:val="18"/>
          <w:szCs w:val="20"/>
        </w:rPr>
        <w:t>.</w:t>
      </w:r>
    </w:p>
    <w:p w14:paraId="1D4EE608" w14:textId="77777777" w:rsidR="00B935E3" w:rsidRPr="0071700C" w:rsidRDefault="00EF4463" w:rsidP="00CD5932">
      <w:pPr>
        <w:pStyle w:val="FormParagraph"/>
        <w:numPr>
          <w:ilvl w:val="0"/>
          <w:numId w:val="11"/>
        </w:numPr>
      </w:pPr>
      <w:r>
        <w:t>Pro-card</w:t>
      </w:r>
    </w:p>
    <w:p w14:paraId="76DB7188" w14:textId="77777777" w:rsidR="00B935E3" w:rsidRPr="0071700C" w:rsidRDefault="00B935E3" w:rsidP="00CD5932">
      <w:pPr>
        <w:pStyle w:val="FormParagraph"/>
        <w:numPr>
          <w:ilvl w:val="0"/>
          <w:numId w:val="11"/>
        </w:numPr>
      </w:pPr>
      <w:r w:rsidRPr="0071700C">
        <w:t>Travel VISA card</w:t>
      </w:r>
    </w:p>
    <w:p w14:paraId="5B9F6A30" w14:textId="77777777" w:rsidR="00B935E3" w:rsidRPr="0071700C" w:rsidRDefault="00B935E3" w:rsidP="00CD5932">
      <w:pPr>
        <w:pStyle w:val="FormParagraph"/>
        <w:numPr>
          <w:ilvl w:val="0"/>
          <w:numId w:val="11"/>
        </w:numPr>
      </w:pPr>
      <w:r w:rsidRPr="0071700C">
        <w:t>Pager</w:t>
      </w:r>
      <w:r w:rsidRPr="0071700C">
        <w:tab/>
      </w:r>
    </w:p>
    <w:p w14:paraId="0DB98FFA" w14:textId="77777777" w:rsidR="00B935E3" w:rsidRPr="0071700C" w:rsidRDefault="00B935E3" w:rsidP="00CD5932">
      <w:pPr>
        <w:pStyle w:val="FormParagraph"/>
        <w:numPr>
          <w:ilvl w:val="0"/>
          <w:numId w:val="11"/>
        </w:numPr>
      </w:pPr>
      <w:r w:rsidRPr="0071700C">
        <w:t>Cell phone</w:t>
      </w:r>
    </w:p>
    <w:p w14:paraId="22D529D0" w14:textId="77777777" w:rsidR="00B935E3" w:rsidRDefault="00900A3F" w:rsidP="00CD5932">
      <w:pPr>
        <w:pStyle w:val="FormParagraph"/>
        <w:numPr>
          <w:ilvl w:val="0"/>
          <w:numId w:val="11"/>
        </w:numPr>
      </w:pPr>
      <w:r>
        <w:t>Laptop</w:t>
      </w:r>
    </w:p>
    <w:p w14:paraId="66B1C8AF" w14:textId="77777777" w:rsidR="00900A3F" w:rsidRPr="0071700C" w:rsidRDefault="00900A3F" w:rsidP="00900A3F">
      <w:pPr>
        <w:pStyle w:val="FormParagraph"/>
        <w:ind w:left="2160"/>
      </w:pPr>
    </w:p>
    <w:p w14:paraId="4D6CBD49" w14:textId="77777777"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 xml:space="preserve">Provide supervisor </w:t>
      </w:r>
      <w:r w:rsidR="00900A3F">
        <w:rPr>
          <w:rFonts w:ascii="Open Sans" w:hAnsi="Open Sans" w:cs="Open Sans"/>
          <w:sz w:val="18"/>
          <w:szCs w:val="20"/>
        </w:rPr>
        <w:t>with access necessary to retrieve departmental data/information. Move files to departmental shared drives.</w:t>
      </w:r>
    </w:p>
    <w:p w14:paraId="5FA67FF2" w14:textId="77777777"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Provide supervisor with voice mail access code.</w:t>
      </w:r>
    </w:p>
    <w:p w14:paraId="11874C5F" w14:textId="77777777" w:rsidR="00B935E3" w:rsidRPr="00D2380D" w:rsidRDefault="00B935E3" w:rsidP="00CD5932">
      <w:pPr>
        <w:pStyle w:val="1BulletList"/>
        <w:numPr>
          <w:ilvl w:val="0"/>
          <w:numId w:val="1"/>
        </w:numPr>
        <w:tabs>
          <w:tab w:val="clear" w:pos="720"/>
          <w:tab w:val="left" w:pos="360"/>
        </w:tabs>
        <w:spacing w:after="120"/>
        <w:jc w:val="left"/>
        <w:rPr>
          <w:rFonts w:ascii="Open Sans" w:hAnsi="Open Sans" w:cs="Open Sans"/>
          <w:sz w:val="18"/>
          <w:szCs w:val="20"/>
        </w:rPr>
      </w:pPr>
      <w:r w:rsidRPr="00D2380D">
        <w:rPr>
          <w:rFonts w:ascii="Open Sans" w:hAnsi="Open Sans" w:cs="Open Sans"/>
          <w:sz w:val="18"/>
          <w:szCs w:val="20"/>
        </w:rPr>
        <w:t xml:space="preserve">Update </w:t>
      </w:r>
      <w:r w:rsidR="00900A3F">
        <w:rPr>
          <w:rFonts w:ascii="Open Sans" w:hAnsi="Open Sans" w:cs="Open Sans"/>
          <w:sz w:val="18"/>
          <w:szCs w:val="20"/>
        </w:rPr>
        <w:t>contact information in Workday.</w:t>
      </w:r>
      <w:r w:rsidRPr="00D2380D">
        <w:rPr>
          <w:rFonts w:ascii="Open Sans" w:hAnsi="Open Sans" w:cs="Open Sans"/>
          <w:sz w:val="18"/>
          <w:szCs w:val="20"/>
        </w:rPr>
        <w:t xml:space="preserve"> </w:t>
      </w:r>
    </w:p>
    <w:p w14:paraId="4D75FE76" w14:textId="70122284" w:rsidR="00CD7CC7" w:rsidRPr="005A2F11" w:rsidRDefault="00900A3F" w:rsidP="00B935E3">
      <w:pPr>
        <w:pStyle w:val="1BulletList"/>
        <w:numPr>
          <w:ilvl w:val="0"/>
          <w:numId w:val="1"/>
        </w:numPr>
        <w:tabs>
          <w:tab w:val="clear" w:pos="720"/>
          <w:tab w:val="left" w:pos="360"/>
        </w:tabs>
        <w:spacing w:after="120"/>
        <w:jc w:val="left"/>
        <w:rPr>
          <w:rFonts w:ascii="Open Sans" w:hAnsi="Open Sans" w:cs="Open Sans"/>
          <w:sz w:val="18"/>
          <w:szCs w:val="20"/>
        </w:rPr>
      </w:pPr>
      <w:r>
        <w:rPr>
          <w:rFonts w:ascii="Open Sans" w:hAnsi="Open Sans" w:cs="Open Sans"/>
          <w:sz w:val="18"/>
          <w:szCs w:val="20"/>
        </w:rPr>
        <w:t>Update email auto-reply to inform senders of your transfer, and to include appropriate contact information.</w:t>
      </w:r>
    </w:p>
    <w:p w14:paraId="3C2E9082" w14:textId="77777777" w:rsidR="00B935E3" w:rsidRPr="00613C83" w:rsidRDefault="00CD7CC7" w:rsidP="00355DE3">
      <w:pPr>
        <w:pStyle w:val="Heading2"/>
      </w:pPr>
      <w:r>
        <w:t>Supervisor/Departmental R</w:t>
      </w:r>
      <w:r w:rsidR="00B935E3" w:rsidRPr="00613C83">
        <w:t>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935E3" w:rsidRPr="009B19A4" w14:paraId="52935720" w14:textId="77777777" w:rsidTr="00EF429E">
        <w:trPr>
          <w:cantSplit/>
        </w:trPr>
        <w:tc>
          <w:tcPr>
            <w:tcW w:w="9576" w:type="dxa"/>
            <w:tcMar>
              <w:top w:w="58" w:type="dxa"/>
              <w:left w:w="115" w:type="dxa"/>
              <w:bottom w:w="58" w:type="dxa"/>
              <w:right w:w="115" w:type="dxa"/>
            </w:tcMar>
          </w:tcPr>
          <w:p w14:paraId="616AA045" w14:textId="77777777" w:rsidR="00B935E3" w:rsidRPr="00900A3F" w:rsidRDefault="00B935E3" w:rsidP="00900A3F">
            <w:pPr>
              <w:pStyle w:val="Header"/>
              <w:rPr>
                <w:rFonts w:cs="Arial"/>
                <w:b/>
                <w:color w:val="auto"/>
                <w:sz w:val="18"/>
              </w:rPr>
            </w:pPr>
            <w:r w:rsidRPr="00B935E3">
              <w:rPr>
                <w:rFonts w:cs="Arial"/>
                <w:b/>
                <w:color w:val="auto"/>
                <w:sz w:val="18"/>
              </w:rPr>
              <w:t>Leave Records</w:t>
            </w:r>
            <w:r w:rsidR="00CD7CC7">
              <w:rPr>
                <w:rFonts w:cs="Arial"/>
                <w:b/>
                <w:color w:val="auto"/>
                <w:sz w:val="18"/>
              </w:rPr>
              <w:t>:</w:t>
            </w:r>
            <w:r w:rsidR="00900A3F">
              <w:rPr>
                <w:rFonts w:cs="Arial"/>
                <w:b/>
                <w:color w:val="auto"/>
                <w:sz w:val="18"/>
              </w:rPr>
              <w:t xml:space="preserve"> </w:t>
            </w:r>
            <w:r w:rsidRPr="00B935E3">
              <w:rPr>
                <w:rFonts w:cs="Arial"/>
                <w:color w:val="auto"/>
                <w:sz w:val="18"/>
              </w:rPr>
              <w:t>Receive letter of resignation or notification of end date.</w:t>
            </w:r>
          </w:p>
        </w:tc>
      </w:tr>
      <w:tr w:rsidR="00900A3F" w:rsidRPr="009B19A4" w14:paraId="1426AFF5" w14:textId="77777777" w:rsidTr="00EF429E">
        <w:trPr>
          <w:cantSplit/>
        </w:trPr>
        <w:tc>
          <w:tcPr>
            <w:tcW w:w="9576" w:type="dxa"/>
            <w:tcBorders>
              <w:bottom w:val="single" w:sz="4" w:space="0" w:color="auto"/>
            </w:tcBorders>
            <w:tcMar>
              <w:top w:w="58" w:type="dxa"/>
              <w:left w:w="115" w:type="dxa"/>
              <w:bottom w:w="58" w:type="dxa"/>
              <w:right w:w="115" w:type="dxa"/>
            </w:tcMar>
          </w:tcPr>
          <w:p w14:paraId="79823B37" w14:textId="77777777" w:rsidR="00900A3F" w:rsidRPr="00900A3F" w:rsidRDefault="00355DE3" w:rsidP="00355DE3">
            <w:pPr>
              <w:pStyle w:val="Header"/>
              <w:rPr>
                <w:rFonts w:cs="Arial"/>
                <w:b/>
                <w:color w:val="auto"/>
                <w:sz w:val="18"/>
              </w:rPr>
            </w:pPr>
            <w:r>
              <w:rPr>
                <w:rFonts w:cs="Arial"/>
                <w:b/>
                <w:color w:val="auto"/>
                <w:sz w:val="18"/>
              </w:rPr>
              <w:t>Workday</w:t>
            </w:r>
            <w:r w:rsidR="00900A3F">
              <w:rPr>
                <w:rFonts w:cs="Arial"/>
                <w:b/>
                <w:color w:val="auto"/>
                <w:sz w:val="18"/>
              </w:rPr>
              <w:t xml:space="preserve">: </w:t>
            </w:r>
            <w:r>
              <w:rPr>
                <w:rFonts w:cs="Arial"/>
                <w:color w:val="auto"/>
                <w:sz w:val="18"/>
              </w:rPr>
              <w:t>Complete Workday inbox items, update departmental contact information if not done by employee.</w:t>
            </w:r>
          </w:p>
        </w:tc>
      </w:tr>
      <w:tr w:rsidR="00B935E3" w:rsidRPr="009B19A4" w14:paraId="474C87BB" w14:textId="77777777" w:rsidTr="00EF429E">
        <w:trPr>
          <w:cantSplit/>
        </w:trPr>
        <w:tc>
          <w:tcPr>
            <w:tcW w:w="9576" w:type="dxa"/>
            <w:tcMar>
              <w:top w:w="58" w:type="dxa"/>
              <w:left w:w="115" w:type="dxa"/>
              <w:bottom w:w="58" w:type="dxa"/>
              <w:right w:w="115" w:type="dxa"/>
            </w:tcMar>
          </w:tcPr>
          <w:p w14:paraId="2B3910F6" w14:textId="6FD5B874" w:rsidR="00B935E3" w:rsidRPr="00B935E3" w:rsidRDefault="00B935E3" w:rsidP="00EB1168">
            <w:pPr>
              <w:pStyle w:val="FormParagraph"/>
            </w:pPr>
            <w:r w:rsidRPr="00B935E3">
              <w:rPr>
                <w:b/>
              </w:rPr>
              <w:t>Building Access:</w:t>
            </w:r>
            <w:r w:rsidRPr="00B935E3">
              <w:t xml:space="preserve"> Receive al</w:t>
            </w:r>
            <w:r w:rsidR="00EB1168">
              <w:t>l keys (office, building, desk,</w:t>
            </w:r>
            <w:r w:rsidR="0092512B">
              <w:t xml:space="preserve"> </w:t>
            </w:r>
            <w:bookmarkStart w:id="0" w:name="_GoBack"/>
            <w:bookmarkEnd w:id="0"/>
            <w:r w:rsidRPr="00B935E3">
              <w:t>file cabinets) and building use</w:t>
            </w:r>
            <w:r w:rsidR="00EB1168">
              <w:t>, along with departmental equipment (cell phones/laptops)</w:t>
            </w:r>
            <w:r w:rsidRPr="00B935E3">
              <w:t xml:space="preserve">. </w:t>
            </w:r>
            <w:r w:rsidR="00EB1168">
              <w:t>Remove access to</w:t>
            </w:r>
            <w:r w:rsidRPr="00B935E3">
              <w:t xml:space="preserve"> electronic building locking system database (Proxy card)</w:t>
            </w:r>
            <w:r w:rsidR="005C6504">
              <w:t>.</w:t>
            </w:r>
          </w:p>
        </w:tc>
      </w:tr>
      <w:tr w:rsidR="00B935E3" w:rsidRPr="009B19A4" w14:paraId="3E34BBB9" w14:textId="77777777" w:rsidTr="00EF429E">
        <w:trPr>
          <w:cantSplit/>
        </w:trPr>
        <w:tc>
          <w:tcPr>
            <w:tcW w:w="9576" w:type="dxa"/>
            <w:tcMar>
              <w:top w:w="58" w:type="dxa"/>
              <w:left w:w="115" w:type="dxa"/>
              <w:bottom w:w="58" w:type="dxa"/>
              <w:right w:w="115" w:type="dxa"/>
            </w:tcMar>
          </w:tcPr>
          <w:p w14:paraId="5DFFED05" w14:textId="77777777" w:rsidR="00B935E3" w:rsidRPr="00B935E3" w:rsidRDefault="00B935E3" w:rsidP="00B935E3">
            <w:pPr>
              <w:pStyle w:val="FormParagraph"/>
            </w:pPr>
            <w:r w:rsidRPr="00B935E3">
              <w:br w:type="page"/>
            </w:r>
            <w:r w:rsidRPr="00B935E3">
              <w:br w:type="page"/>
            </w:r>
            <w:r w:rsidRPr="00B935E3">
              <w:br w:type="page"/>
            </w:r>
            <w:r w:rsidRPr="00B935E3">
              <w:br w:type="page"/>
            </w:r>
            <w:r w:rsidRPr="00B935E3">
              <w:rPr>
                <w:b/>
              </w:rPr>
              <w:t>Equipment:</w:t>
            </w:r>
            <w:r w:rsidRPr="00B935E3">
              <w:t xml:space="preserve"> Collect UW issued-equipment such as laptops, cell phones, software, or other tools</w:t>
            </w:r>
            <w:r w:rsidR="005C6504">
              <w:t>.</w:t>
            </w:r>
          </w:p>
        </w:tc>
      </w:tr>
      <w:tr w:rsidR="00B935E3" w:rsidRPr="009B19A4" w14:paraId="47BAE78D" w14:textId="77777777" w:rsidTr="00EF429E">
        <w:trPr>
          <w:cantSplit/>
        </w:trPr>
        <w:tc>
          <w:tcPr>
            <w:tcW w:w="9576" w:type="dxa"/>
            <w:tcMar>
              <w:top w:w="58" w:type="dxa"/>
              <w:left w:w="115" w:type="dxa"/>
              <w:bottom w:w="58" w:type="dxa"/>
              <w:right w:w="115" w:type="dxa"/>
            </w:tcMar>
          </w:tcPr>
          <w:p w14:paraId="0812790F" w14:textId="77777777" w:rsidR="00B935E3" w:rsidRPr="00B935E3" w:rsidRDefault="00B935E3" w:rsidP="00B935E3">
            <w:pPr>
              <w:pStyle w:val="FormParagraph"/>
            </w:pPr>
            <w:r w:rsidRPr="00B935E3">
              <w:rPr>
                <w:b/>
              </w:rPr>
              <w:t>Electronic and Paper Files:</w:t>
            </w:r>
            <w:r w:rsidRPr="00B935E3">
              <w:t xml:space="preserve"> Determine location of computer and paper files; if necessary, move </w:t>
            </w:r>
            <w:r w:rsidR="00EB1168">
              <w:t xml:space="preserve">office files to shared drives. </w:t>
            </w:r>
            <w:r w:rsidRPr="00B935E3">
              <w:t>Obtain departmental computer passwords and computer access codes.</w:t>
            </w:r>
          </w:p>
        </w:tc>
      </w:tr>
      <w:tr w:rsidR="00B935E3" w:rsidRPr="009B19A4" w14:paraId="28418D81" w14:textId="77777777" w:rsidTr="00EF429E">
        <w:trPr>
          <w:cantSplit/>
        </w:trPr>
        <w:tc>
          <w:tcPr>
            <w:tcW w:w="9576" w:type="dxa"/>
            <w:tcMar>
              <w:top w:w="58" w:type="dxa"/>
              <w:left w:w="115" w:type="dxa"/>
              <w:bottom w:w="58" w:type="dxa"/>
              <w:right w:w="115" w:type="dxa"/>
            </w:tcMar>
          </w:tcPr>
          <w:p w14:paraId="6851E16A" w14:textId="77777777" w:rsidR="00B935E3" w:rsidRPr="00B935E3" w:rsidRDefault="00B935E3" w:rsidP="00B935E3">
            <w:pPr>
              <w:pStyle w:val="FormParagraph"/>
            </w:pPr>
            <w:r w:rsidRPr="00B935E3">
              <w:rPr>
                <w:b/>
              </w:rPr>
              <w:t>Computer Access:</w:t>
            </w:r>
            <w:r w:rsidRPr="00B935E3">
              <w:t xml:space="preserve"> Remove/delete access to network directories and electronic calendar.  F</w:t>
            </w:r>
            <w:r>
              <w:t xml:space="preserve">or the Nebula network, email </w:t>
            </w:r>
            <w:r w:rsidRPr="00B935E3">
              <w:t>nebula-support@cac.washington.edu.</w:t>
            </w:r>
          </w:p>
        </w:tc>
      </w:tr>
      <w:tr w:rsidR="00B935E3" w:rsidRPr="009B19A4" w14:paraId="0DBD05BB" w14:textId="77777777" w:rsidTr="00EF429E">
        <w:trPr>
          <w:cantSplit/>
        </w:trPr>
        <w:tc>
          <w:tcPr>
            <w:tcW w:w="9576" w:type="dxa"/>
            <w:tcMar>
              <w:top w:w="58" w:type="dxa"/>
              <w:left w:w="115" w:type="dxa"/>
              <w:bottom w:w="58" w:type="dxa"/>
              <w:right w:w="115" w:type="dxa"/>
            </w:tcMar>
          </w:tcPr>
          <w:p w14:paraId="75DE5A36" w14:textId="77777777" w:rsidR="00355DE3" w:rsidRDefault="00B935E3" w:rsidP="007E7DE4">
            <w:pPr>
              <w:spacing w:after="0"/>
              <w:ind w:left="360" w:hanging="360"/>
              <w:rPr>
                <w:rFonts w:cs="Arial"/>
              </w:rPr>
            </w:pPr>
            <w:r w:rsidRPr="00B935E3">
              <w:rPr>
                <w:rFonts w:cs="Arial"/>
                <w:b/>
              </w:rPr>
              <w:lastRenderedPageBreak/>
              <w:t>Communications Access:</w:t>
            </w:r>
            <w:r w:rsidRPr="00B935E3">
              <w:rPr>
                <w:rFonts w:cs="Arial"/>
              </w:rPr>
              <w:t xml:space="preserve"> Remove access </w:t>
            </w:r>
            <w:r w:rsidR="00355DE3">
              <w:rPr>
                <w:rFonts w:cs="Arial"/>
              </w:rPr>
              <w:t>as necessary</w:t>
            </w:r>
            <w:r w:rsidRPr="00B935E3">
              <w:rPr>
                <w:rFonts w:cs="Arial"/>
              </w:rPr>
              <w:t xml:space="preserve"> </w:t>
            </w:r>
            <w:hyperlink r:id="rId8" w:history="1">
              <w:r w:rsidRPr="007C209D">
                <w:rPr>
                  <w:rStyle w:val="Hyperlink"/>
                  <w:rFonts w:cs="Arial"/>
                </w:rPr>
                <w:t>http://www.washington.edu/itconnect/phones/</w:t>
              </w:r>
            </w:hyperlink>
            <w:r w:rsidR="00355DE3">
              <w:rPr>
                <w:rFonts w:cs="Arial"/>
              </w:rPr>
              <w:t xml:space="preserve">. </w:t>
            </w:r>
          </w:p>
          <w:p w14:paraId="6E37CD57" w14:textId="77777777" w:rsidR="00355DE3" w:rsidRDefault="00B935E3" w:rsidP="007E7DE4">
            <w:pPr>
              <w:pStyle w:val="ListParagraph"/>
              <w:numPr>
                <w:ilvl w:val="0"/>
                <w:numId w:val="18"/>
              </w:numPr>
              <w:spacing w:after="0"/>
              <w:rPr>
                <w:rFonts w:cs="Arial"/>
                <w:szCs w:val="18"/>
              </w:rPr>
            </w:pPr>
            <w:r w:rsidRPr="00BB3BAF">
              <w:rPr>
                <w:rFonts w:cs="Arial"/>
                <w:szCs w:val="18"/>
              </w:rPr>
              <w:t>Cancel/change access to UWATS account</w:t>
            </w:r>
          </w:p>
          <w:p w14:paraId="6DCD6908" w14:textId="77777777" w:rsidR="00BB3BAF" w:rsidRDefault="00BB3BAF" w:rsidP="007E7DE4">
            <w:pPr>
              <w:pStyle w:val="ListParagraph"/>
              <w:numPr>
                <w:ilvl w:val="0"/>
                <w:numId w:val="18"/>
              </w:numPr>
              <w:spacing w:after="0"/>
              <w:rPr>
                <w:rFonts w:cs="Arial"/>
                <w:szCs w:val="18"/>
              </w:rPr>
            </w:pPr>
            <w:r>
              <w:rPr>
                <w:rFonts w:cs="Arial"/>
                <w:szCs w:val="18"/>
              </w:rPr>
              <w:t>Return and cancel pagers</w:t>
            </w:r>
          </w:p>
          <w:p w14:paraId="7C433D6E" w14:textId="77777777" w:rsidR="00BB3BAF" w:rsidRPr="00BB3BAF" w:rsidRDefault="00BB3BAF" w:rsidP="007E7DE4">
            <w:pPr>
              <w:pStyle w:val="ListParagraph"/>
              <w:numPr>
                <w:ilvl w:val="0"/>
                <w:numId w:val="18"/>
              </w:numPr>
              <w:spacing w:after="0"/>
              <w:rPr>
                <w:rFonts w:cs="Arial"/>
                <w:szCs w:val="18"/>
              </w:rPr>
            </w:pPr>
            <w:r>
              <w:rPr>
                <w:rFonts w:cs="Arial"/>
                <w:szCs w:val="18"/>
              </w:rPr>
              <w:t>Return and cancel cell phones</w:t>
            </w:r>
          </w:p>
          <w:p w14:paraId="3A98A9F6" w14:textId="77777777" w:rsidR="00B935E3" w:rsidRPr="00BB3BAF" w:rsidRDefault="00B935E3" w:rsidP="007E7DE4">
            <w:pPr>
              <w:pStyle w:val="ListParagraph"/>
              <w:numPr>
                <w:ilvl w:val="0"/>
                <w:numId w:val="18"/>
              </w:numPr>
              <w:spacing w:after="0"/>
              <w:rPr>
                <w:rFonts w:cs="Arial"/>
                <w:szCs w:val="18"/>
              </w:rPr>
            </w:pPr>
            <w:r w:rsidRPr="00BB3BAF">
              <w:rPr>
                <w:rFonts w:cs="Arial"/>
                <w:szCs w:val="18"/>
              </w:rPr>
              <w:t>Transfer or cancel voice mail</w:t>
            </w:r>
            <w:r w:rsidR="00355DE3" w:rsidRPr="00BB3BAF">
              <w:rPr>
                <w:rFonts w:cs="Arial"/>
                <w:szCs w:val="18"/>
              </w:rPr>
              <w:t xml:space="preserve"> as necessary</w:t>
            </w:r>
            <w:r w:rsidRPr="00BB3BAF">
              <w:rPr>
                <w:rFonts w:cs="Arial"/>
                <w:szCs w:val="18"/>
              </w:rPr>
              <w:t xml:space="preserve"> </w:t>
            </w:r>
          </w:p>
        </w:tc>
      </w:tr>
      <w:tr w:rsidR="00B935E3" w:rsidRPr="009B19A4" w14:paraId="42B54645" w14:textId="77777777" w:rsidTr="00EF429E">
        <w:trPr>
          <w:cantSplit/>
        </w:trPr>
        <w:tc>
          <w:tcPr>
            <w:tcW w:w="9576" w:type="dxa"/>
            <w:tcMar>
              <w:top w:w="58" w:type="dxa"/>
              <w:left w:w="115" w:type="dxa"/>
              <w:bottom w:w="58" w:type="dxa"/>
              <w:right w:w="115" w:type="dxa"/>
            </w:tcMar>
          </w:tcPr>
          <w:p w14:paraId="279195BA" w14:textId="77777777" w:rsidR="00B935E3" w:rsidRDefault="00B935E3" w:rsidP="007E7DE4">
            <w:pPr>
              <w:spacing w:after="0"/>
              <w:rPr>
                <w:rFonts w:cs="Arial"/>
              </w:rPr>
            </w:pPr>
            <w:r w:rsidRPr="009B19A4">
              <w:rPr>
                <w:rFonts w:cs="Arial"/>
                <w:b/>
              </w:rPr>
              <w:t>Systems Access:</w:t>
            </w:r>
            <w:r w:rsidRPr="009B19A4">
              <w:rPr>
                <w:rFonts w:cs="Arial"/>
              </w:rPr>
              <w:t xml:space="preserve"> </w:t>
            </w:r>
          </w:p>
          <w:p w14:paraId="1729BC4A" w14:textId="77777777" w:rsidR="00BB3BAF" w:rsidRDefault="00BB3BAF" w:rsidP="007E7DE4">
            <w:pPr>
              <w:pStyle w:val="ListParagraph"/>
              <w:numPr>
                <w:ilvl w:val="0"/>
                <w:numId w:val="18"/>
              </w:numPr>
              <w:spacing w:after="0"/>
              <w:rPr>
                <w:rFonts w:cs="Arial"/>
                <w:szCs w:val="18"/>
              </w:rPr>
            </w:pPr>
            <w:r>
              <w:rPr>
                <w:rFonts w:cs="Arial"/>
                <w:szCs w:val="18"/>
              </w:rPr>
              <w:t>Contact local system administrators to remove local access</w:t>
            </w:r>
          </w:p>
          <w:p w14:paraId="372933CE" w14:textId="77777777" w:rsidR="00BB3BAF" w:rsidRPr="00BB3BAF" w:rsidRDefault="00BB3BAF" w:rsidP="007E7DE4">
            <w:pPr>
              <w:pStyle w:val="ListParagraph"/>
              <w:numPr>
                <w:ilvl w:val="0"/>
                <w:numId w:val="18"/>
              </w:numPr>
              <w:spacing w:after="0"/>
              <w:rPr>
                <w:rFonts w:cs="Arial"/>
                <w:szCs w:val="18"/>
              </w:rPr>
            </w:pPr>
            <w:r>
              <w:rPr>
                <w:rFonts w:cs="Arial"/>
                <w:szCs w:val="18"/>
              </w:rPr>
              <w:t xml:space="preserve">Remove access to </w:t>
            </w:r>
            <w:proofErr w:type="spellStart"/>
            <w:r>
              <w:rPr>
                <w:rFonts w:cs="Arial"/>
                <w:szCs w:val="18"/>
              </w:rPr>
              <w:t>UWConnect</w:t>
            </w:r>
            <w:proofErr w:type="spellEnd"/>
            <w:r>
              <w:rPr>
                <w:rFonts w:cs="Arial"/>
                <w:szCs w:val="18"/>
              </w:rPr>
              <w:t xml:space="preserve"> user group by contacting the ISC at </w:t>
            </w:r>
            <w:hyperlink r:id="rId9" w:history="1">
              <w:r w:rsidRPr="00260DE8">
                <w:rPr>
                  <w:rStyle w:val="Hyperlink"/>
                  <w:rFonts w:cs="Arial"/>
                  <w:szCs w:val="18"/>
                </w:rPr>
                <w:t>ischelp@uw.edu</w:t>
              </w:r>
            </w:hyperlink>
            <w:r>
              <w:rPr>
                <w:rFonts w:cs="Arial"/>
                <w:szCs w:val="18"/>
              </w:rPr>
              <w:t xml:space="preserve">. </w:t>
            </w:r>
          </w:p>
        </w:tc>
      </w:tr>
      <w:tr w:rsidR="00B935E3" w:rsidRPr="009B19A4" w14:paraId="774933D2" w14:textId="77777777" w:rsidTr="00EF429E">
        <w:trPr>
          <w:cantSplit/>
        </w:trPr>
        <w:tc>
          <w:tcPr>
            <w:tcW w:w="9576" w:type="dxa"/>
            <w:tcMar>
              <w:top w:w="58" w:type="dxa"/>
              <w:left w:w="115" w:type="dxa"/>
              <w:bottom w:w="58" w:type="dxa"/>
              <w:right w:w="115" w:type="dxa"/>
            </w:tcMar>
          </w:tcPr>
          <w:p w14:paraId="3F559624" w14:textId="77777777" w:rsidR="00BB3BAF" w:rsidRDefault="00B935E3" w:rsidP="007E7DE4">
            <w:pPr>
              <w:spacing w:after="0"/>
              <w:rPr>
                <w:rFonts w:cs="Arial"/>
              </w:rPr>
            </w:pPr>
            <w:r w:rsidRPr="009B19A4">
              <w:rPr>
                <w:rFonts w:cs="Arial"/>
                <w:b/>
              </w:rPr>
              <w:t xml:space="preserve">Cancel </w:t>
            </w:r>
            <w:proofErr w:type="spellStart"/>
            <w:r w:rsidRPr="009B19A4">
              <w:rPr>
                <w:rFonts w:cs="Arial"/>
                <w:b/>
              </w:rPr>
              <w:t>ProCurement</w:t>
            </w:r>
            <w:proofErr w:type="spellEnd"/>
            <w:r w:rsidRPr="009B19A4">
              <w:rPr>
                <w:rFonts w:cs="Arial"/>
                <w:b/>
              </w:rPr>
              <w:t xml:space="preserve"> Card or Reconciler Account Access</w:t>
            </w:r>
            <w:r w:rsidR="00224994">
              <w:rPr>
                <w:rFonts w:cs="Arial"/>
                <w:b/>
              </w:rPr>
              <w:t>:</w:t>
            </w:r>
            <w:r w:rsidRPr="009B19A4">
              <w:rPr>
                <w:rFonts w:cs="Arial"/>
              </w:rPr>
              <w:t xml:space="preserve"> </w:t>
            </w:r>
          </w:p>
          <w:p w14:paraId="516DAB15" w14:textId="77777777" w:rsidR="00B935E3" w:rsidRPr="009B19A4" w:rsidRDefault="00BB3BAF" w:rsidP="007E7DE4">
            <w:pPr>
              <w:spacing w:after="0"/>
              <w:rPr>
                <w:rFonts w:cs="Arial"/>
              </w:rPr>
            </w:pPr>
            <w:r>
              <w:rPr>
                <w:rFonts w:cs="Open Sans"/>
                <w:lang w:val="en"/>
              </w:rPr>
              <w:t xml:space="preserve">When a cardholder changes departments, it is necessary to email all cancelation requests to </w:t>
            </w:r>
            <w:hyperlink r:id="rId10" w:history="1">
              <w:r>
                <w:rPr>
                  <w:rFonts w:cs="Open Sans"/>
                  <w:color w:val="0088DD"/>
                  <w:lang w:val="en"/>
                </w:rPr>
                <w:t>procard@uw.edu</w:t>
              </w:r>
            </w:hyperlink>
            <w:r>
              <w:rPr>
                <w:rFonts w:cs="Open Sans"/>
                <w:lang w:val="en"/>
              </w:rPr>
              <w:t xml:space="preserve">. The card and viewing access will be canceled but it is the cardholder's responsibility to destroy and dispose of the card. </w:t>
            </w:r>
            <w:r>
              <w:t xml:space="preserve">For additional questions, call the </w:t>
            </w:r>
            <w:proofErr w:type="spellStart"/>
            <w:r>
              <w:t>ProCurement</w:t>
            </w:r>
            <w:proofErr w:type="spellEnd"/>
            <w:r>
              <w:t xml:space="preserve"> Card hotline at 543-5252.</w:t>
            </w:r>
          </w:p>
        </w:tc>
      </w:tr>
      <w:tr w:rsidR="00B935E3" w:rsidRPr="009B19A4" w14:paraId="3348BD9B" w14:textId="77777777" w:rsidTr="00EF429E">
        <w:trPr>
          <w:cantSplit/>
        </w:trPr>
        <w:tc>
          <w:tcPr>
            <w:tcW w:w="9576" w:type="dxa"/>
            <w:tcMar>
              <w:top w:w="58" w:type="dxa"/>
              <w:left w:w="115" w:type="dxa"/>
              <w:bottom w:w="58" w:type="dxa"/>
              <w:right w:w="115" w:type="dxa"/>
            </w:tcMar>
          </w:tcPr>
          <w:p w14:paraId="4E55EE68" w14:textId="77777777" w:rsidR="00B935E3" w:rsidRPr="00B935E3" w:rsidRDefault="00B935E3" w:rsidP="00224994">
            <w:pPr>
              <w:pStyle w:val="FormParagraph"/>
            </w:pPr>
            <w:r w:rsidRPr="00224994">
              <w:rPr>
                <w:b/>
              </w:rPr>
              <w:t>Travel VISA card</w:t>
            </w:r>
            <w:r w:rsidR="00224994">
              <w:t>:</w:t>
            </w:r>
          </w:p>
          <w:p w14:paraId="51A7F401" w14:textId="77777777" w:rsidR="00B935E3" w:rsidRPr="00C45706" w:rsidRDefault="00BB3BAF" w:rsidP="007E7DE4">
            <w:pPr>
              <w:pStyle w:val="FormParagraph"/>
            </w:pPr>
            <w:r w:rsidRPr="00E803DF">
              <w:t>Email</w:t>
            </w:r>
            <w:r>
              <w:t xml:space="preserve"> </w:t>
            </w:r>
            <w:hyperlink r:id="rId11" w:history="1">
              <w:r w:rsidRPr="00E803DF">
                <w:rPr>
                  <w:rStyle w:val="Hyperlink"/>
                  <w:rFonts w:ascii="Arial" w:hAnsi="Arial" w:cs="Arial"/>
                  <w:sz w:val="20"/>
                </w:rPr>
                <w:t>uwcts@uw.edu</w:t>
              </w:r>
            </w:hyperlink>
            <w:r w:rsidRPr="00E803DF">
              <w:t xml:space="preserve"> </w:t>
            </w:r>
            <w:r w:rsidR="007E7DE4">
              <w:t>to request the card be canceled.</w:t>
            </w:r>
            <w:r w:rsidRPr="00E803DF">
              <w:t xml:space="preserve"> Please include the cardholder’s name and the last 4 digits of the account number. Cut the card after cancellation and send it to the Corporate Travel Services Box 351120.</w:t>
            </w:r>
            <w:r w:rsidR="007E7DE4">
              <w:t xml:space="preserve"> Cards</w:t>
            </w:r>
            <w:r w:rsidRPr="00E803DF">
              <w:t xml:space="preserve"> are issued to individuals</w:t>
            </w:r>
            <w:r w:rsidR="007E7DE4">
              <w:t xml:space="preserve">, so </w:t>
            </w:r>
            <w:r w:rsidRPr="00E803DF">
              <w:t xml:space="preserve">it </w:t>
            </w:r>
            <w:r>
              <w:t>is not necessary</w:t>
            </w:r>
            <w:r w:rsidRPr="00E803DF">
              <w:t xml:space="preserve"> to cancel </w:t>
            </w:r>
            <w:r w:rsidR="007E7DE4">
              <w:t>a</w:t>
            </w:r>
            <w:r w:rsidRPr="00E803DF">
              <w:t xml:space="preserve"> Travel Card </w:t>
            </w:r>
            <w:r>
              <w:t>for a transferring employee</w:t>
            </w:r>
            <w:r w:rsidRPr="00E803DF">
              <w:t>.</w:t>
            </w:r>
            <w:r>
              <w:t xml:space="preserve"> For more info</w:t>
            </w:r>
            <w:r w:rsidRPr="00E803DF">
              <w:t xml:space="preserve">, call 543-7171 or email </w:t>
            </w:r>
            <w:hyperlink r:id="rId12" w:history="1">
              <w:r w:rsidRPr="007E7DE4">
                <w:rPr>
                  <w:rStyle w:val="Hyperlink"/>
                  <w:rFonts w:ascii="Arial" w:hAnsi="Arial" w:cs="Arial"/>
                  <w:sz w:val="20"/>
                </w:rPr>
                <w:t>uwcts@uw.edu</w:t>
              </w:r>
            </w:hyperlink>
            <w:r w:rsidRPr="00E803DF">
              <w:t>.</w:t>
            </w:r>
          </w:p>
        </w:tc>
      </w:tr>
      <w:tr w:rsidR="00B935E3" w:rsidRPr="009B19A4" w14:paraId="3BCB455B" w14:textId="77777777" w:rsidTr="00EF429E">
        <w:trPr>
          <w:cantSplit/>
        </w:trPr>
        <w:tc>
          <w:tcPr>
            <w:tcW w:w="9576" w:type="dxa"/>
            <w:tcMar>
              <w:top w:w="58" w:type="dxa"/>
              <w:left w:w="115" w:type="dxa"/>
              <w:bottom w:w="58" w:type="dxa"/>
              <w:right w:w="115" w:type="dxa"/>
            </w:tcMar>
          </w:tcPr>
          <w:p w14:paraId="089EA4BA" w14:textId="77777777" w:rsidR="00B935E3" w:rsidRPr="009B19A4" w:rsidRDefault="00B935E3" w:rsidP="00224994">
            <w:pPr>
              <w:pStyle w:val="FormParagraph"/>
              <w:rPr>
                <w:rFonts w:cs="Arial"/>
              </w:rPr>
            </w:pPr>
            <w:r w:rsidRPr="00224994">
              <w:rPr>
                <w:rFonts w:cs="Arial"/>
                <w:b/>
              </w:rPr>
              <w:t>Remove access to Petty Cash funds</w:t>
            </w:r>
            <w:r w:rsidR="00224994">
              <w:rPr>
                <w:rFonts w:cs="Arial"/>
              </w:rPr>
              <w:t>:</w:t>
            </w:r>
          </w:p>
          <w:p w14:paraId="492216A3" w14:textId="77777777" w:rsidR="00B935E3" w:rsidRPr="007E7DE4" w:rsidRDefault="00B935E3" w:rsidP="007E7DE4">
            <w:pPr>
              <w:pStyle w:val="FormParagraph"/>
              <w:rPr>
                <w:rFonts w:cs="Arial"/>
              </w:rPr>
            </w:pPr>
            <w:r w:rsidRPr="009B19A4">
              <w:rPr>
                <w:rFonts w:cs="Arial"/>
              </w:rPr>
              <w:t>If the employee is a petty cash custodian notify Payables Administration at apcsvc@u.washington.edu or 206-543-4500.</w:t>
            </w:r>
            <w:r w:rsidR="007E7DE4">
              <w:rPr>
                <w:rFonts w:cs="Arial"/>
              </w:rPr>
              <w:t xml:space="preserve"> </w:t>
            </w:r>
            <w:r w:rsidRPr="007E7DE4">
              <w:rPr>
                <w:rFonts w:cs="Arial"/>
              </w:rPr>
              <w:t>If the employee is an authorized signer contact the bank to update the signature card.</w:t>
            </w:r>
          </w:p>
        </w:tc>
      </w:tr>
      <w:tr w:rsidR="00B935E3" w:rsidRPr="009B19A4" w14:paraId="5EF4C26D" w14:textId="77777777" w:rsidTr="00EF429E">
        <w:trPr>
          <w:cantSplit/>
        </w:trPr>
        <w:tc>
          <w:tcPr>
            <w:tcW w:w="9576" w:type="dxa"/>
            <w:tcMar>
              <w:top w:w="58" w:type="dxa"/>
              <w:left w:w="115" w:type="dxa"/>
              <w:bottom w:w="58" w:type="dxa"/>
              <w:right w:w="115" w:type="dxa"/>
            </w:tcMar>
          </w:tcPr>
          <w:p w14:paraId="00307B3F" w14:textId="77777777" w:rsidR="00B935E3" w:rsidRPr="009B19A4" w:rsidRDefault="00B935E3" w:rsidP="007E7DE4">
            <w:pPr>
              <w:pStyle w:val="FormParagraph"/>
              <w:rPr>
                <w:rFonts w:cs="Arial"/>
              </w:rPr>
            </w:pPr>
            <w:r w:rsidRPr="00224994">
              <w:rPr>
                <w:rFonts w:cs="Arial"/>
                <w:b/>
              </w:rPr>
              <w:t>Discontinue records retrieval authorization</w:t>
            </w:r>
            <w:r w:rsidR="007E7DE4">
              <w:rPr>
                <w:rFonts w:cs="Arial"/>
              </w:rPr>
              <w:t xml:space="preserve"> (</w:t>
            </w:r>
            <w:r w:rsidRPr="009B19A4">
              <w:rPr>
                <w:rFonts w:cs="Arial"/>
              </w:rPr>
              <w:t>Records Management Office)</w:t>
            </w:r>
            <w:r w:rsidR="007E7DE4">
              <w:rPr>
                <w:rFonts w:cs="Arial"/>
              </w:rPr>
              <w:t>, via</w:t>
            </w:r>
            <w:r w:rsidRPr="009B19A4">
              <w:rPr>
                <w:rFonts w:cs="Arial"/>
              </w:rPr>
              <w:t xml:space="preserve"> </w:t>
            </w:r>
            <w:hyperlink r:id="rId13" w:history="1">
              <w:r w:rsidR="007E7DE4" w:rsidRPr="00260DE8">
                <w:rPr>
                  <w:rStyle w:val="Hyperlink"/>
                  <w:rFonts w:cs="Arial"/>
                </w:rPr>
                <w:t>urc@u.washington.edu</w:t>
              </w:r>
            </w:hyperlink>
            <w:r w:rsidR="007E7DE4">
              <w:rPr>
                <w:rFonts w:cs="Arial"/>
              </w:rPr>
              <w:t xml:space="preserve">. </w:t>
            </w:r>
          </w:p>
        </w:tc>
      </w:tr>
      <w:tr w:rsidR="00B935E3" w:rsidRPr="009B19A4" w14:paraId="4D53BCFD" w14:textId="77777777" w:rsidTr="00EF429E">
        <w:trPr>
          <w:cantSplit/>
        </w:trPr>
        <w:tc>
          <w:tcPr>
            <w:tcW w:w="9576" w:type="dxa"/>
            <w:tcMar>
              <w:top w:w="58" w:type="dxa"/>
              <w:left w:w="115" w:type="dxa"/>
              <w:bottom w:w="58" w:type="dxa"/>
              <w:right w:w="115" w:type="dxa"/>
            </w:tcMar>
          </w:tcPr>
          <w:p w14:paraId="6ED3C5AF" w14:textId="77777777" w:rsidR="00B935E3" w:rsidRPr="00061A0F" w:rsidRDefault="00B935E3" w:rsidP="007E7DE4">
            <w:pPr>
              <w:pStyle w:val="FormParagraph"/>
              <w:rPr>
                <w:rFonts w:cs="Arial"/>
              </w:rPr>
            </w:pPr>
            <w:r w:rsidRPr="009B19A4">
              <w:rPr>
                <w:rFonts w:cs="Arial"/>
              </w:rPr>
              <w:br w:type="page"/>
            </w:r>
            <w:r w:rsidRPr="00224994">
              <w:rPr>
                <w:rFonts w:cs="Arial"/>
                <w:b/>
              </w:rPr>
              <w:t>Remove OASIS access</w:t>
            </w:r>
            <w:r w:rsidRPr="009B19A4">
              <w:rPr>
                <w:rFonts w:cs="Arial"/>
              </w:rPr>
              <w:t xml:space="preserve"> (Equipment Inventory System) </w:t>
            </w:r>
            <w:r w:rsidR="007E7DE4">
              <w:rPr>
                <w:rFonts w:cs="Arial"/>
              </w:rPr>
              <w:t xml:space="preserve">at </w:t>
            </w:r>
            <w:hyperlink r:id="rId14" w:history="1">
              <w:r w:rsidR="007E7DE4" w:rsidRPr="00260DE8">
                <w:rPr>
                  <w:rStyle w:val="Hyperlink"/>
                  <w:rFonts w:cs="Arial"/>
                </w:rPr>
                <w:t>eio@u.washington.edu</w:t>
              </w:r>
            </w:hyperlink>
            <w:r w:rsidR="007E7DE4">
              <w:rPr>
                <w:rFonts w:cs="Arial"/>
              </w:rPr>
              <w:t>,</w:t>
            </w:r>
            <w:r w:rsidRPr="009B19A4">
              <w:rPr>
                <w:rFonts w:cs="Arial"/>
              </w:rPr>
              <w:t xml:space="preserve"> </w:t>
            </w:r>
            <w:r w:rsidR="007E7DE4">
              <w:rPr>
                <w:rFonts w:cs="Arial"/>
              </w:rPr>
              <w:t>with</w:t>
            </w:r>
            <w:r w:rsidRPr="009B19A4">
              <w:rPr>
                <w:rFonts w:cs="Arial"/>
              </w:rPr>
              <w:t xml:space="preserve"> </w:t>
            </w:r>
            <w:r w:rsidR="007E7DE4">
              <w:rPr>
                <w:rFonts w:cs="Arial"/>
              </w:rPr>
              <w:t>employee’s name &amp;</w:t>
            </w:r>
            <w:r w:rsidRPr="009B19A4">
              <w:rPr>
                <w:rFonts w:cs="Arial"/>
              </w:rPr>
              <w:t xml:space="preserve"> Net</w:t>
            </w:r>
            <w:r>
              <w:rPr>
                <w:rFonts w:cs="Arial"/>
              </w:rPr>
              <w:t>ID.</w:t>
            </w:r>
          </w:p>
        </w:tc>
      </w:tr>
      <w:tr w:rsidR="00B935E3" w:rsidRPr="009B19A4" w14:paraId="54AD6E11" w14:textId="77777777" w:rsidTr="00EF429E">
        <w:trPr>
          <w:cantSplit/>
        </w:trPr>
        <w:tc>
          <w:tcPr>
            <w:tcW w:w="9576" w:type="dxa"/>
            <w:tcBorders>
              <w:bottom w:val="single" w:sz="4" w:space="0" w:color="auto"/>
            </w:tcBorders>
            <w:tcMar>
              <w:top w:w="58" w:type="dxa"/>
              <w:left w:w="115" w:type="dxa"/>
              <w:bottom w:w="58" w:type="dxa"/>
              <w:right w:w="115" w:type="dxa"/>
            </w:tcMar>
          </w:tcPr>
          <w:p w14:paraId="20861DD7" w14:textId="77777777" w:rsidR="00B935E3" w:rsidRPr="00224994" w:rsidRDefault="00B935E3" w:rsidP="00224994">
            <w:pPr>
              <w:pStyle w:val="FormParagraph"/>
              <w:rPr>
                <w:rFonts w:cs="Arial"/>
                <w:b/>
              </w:rPr>
            </w:pPr>
            <w:r w:rsidRPr="00224994">
              <w:rPr>
                <w:rFonts w:cs="Arial"/>
                <w:b/>
              </w:rPr>
              <w:t>Remove UW Development Advance access</w:t>
            </w:r>
            <w:r w:rsidR="00224994">
              <w:rPr>
                <w:rFonts w:cs="Arial"/>
                <w:b/>
              </w:rPr>
              <w:t>:</w:t>
            </w:r>
            <w:r w:rsidRPr="00224994">
              <w:rPr>
                <w:rFonts w:cs="Arial"/>
                <w:b/>
              </w:rPr>
              <w:t xml:space="preserve"> </w:t>
            </w:r>
          </w:p>
          <w:p w14:paraId="5433721C" w14:textId="77777777" w:rsidR="00B935E3" w:rsidRPr="007E7DE4" w:rsidRDefault="007E7DE4" w:rsidP="007E7DE4">
            <w:pPr>
              <w:pStyle w:val="FormParagraph"/>
              <w:rPr>
                <w:rFonts w:cs="Arial"/>
              </w:rPr>
            </w:pPr>
            <w:r>
              <w:rPr>
                <w:rFonts w:cs="Arial"/>
              </w:rPr>
              <w:t>Contact Development at</w:t>
            </w:r>
            <w:r w:rsidR="00B935E3" w:rsidRPr="009B19A4">
              <w:rPr>
                <w:rFonts w:cs="Arial"/>
              </w:rPr>
              <w:t xml:space="preserve"> </w:t>
            </w:r>
            <w:hyperlink r:id="rId15" w:history="1">
              <w:r w:rsidRPr="00260DE8">
                <w:rPr>
                  <w:rStyle w:val="Hyperlink"/>
                  <w:rFonts w:cs="Arial"/>
                </w:rPr>
                <w:t>devhelp@u.washington.edu</w:t>
              </w:r>
            </w:hyperlink>
            <w:r>
              <w:rPr>
                <w:rFonts w:cs="Arial"/>
              </w:rPr>
              <w:t xml:space="preserve"> or 206-221-3947 </w:t>
            </w:r>
            <w:r w:rsidR="00B935E3" w:rsidRPr="009B19A4">
              <w:rPr>
                <w:rFonts w:cs="Arial"/>
              </w:rPr>
              <w:t xml:space="preserve">to remove an employee’s access to Advance.  In the email, include the employee’s name and </w:t>
            </w:r>
            <w:r>
              <w:rPr>
                <w:rFonts w:cs="Arial"/>
              </w:rPr>
              <w:t xml:space="preserve">the date they are </w:t>
            </w:r>
            <w:r w:rsidR="00B935E3" w:rsidRPr="009B19A4">
              <w:rPr>
                <w:rFonts w:cs="Arial"/>
              </w:rPr>
              <w:t xml:space="preserve">transferring to another department.  </w:t>
            </w:r>
          </w:p>
        </w:tc>
      </w:tr>
      <w:tr w:rsidR="00B935E3" w:rsidRPr="009B19A4" w14:paraId="543B93D1" w14:textId="77777777" w:rsidTr="00EF429E">
        <w:trPr>
          <w:cantSplit/>
        </w:trPr>
        <w:tc>
          <w:tcPr>
            <w:tcW w:w="9576" w:type="dxa"/>
            <w:tcMar>
              <w:top w:w="58" w:type="dxa"/>
              <w:left w:w="115" w:type="dxa"/>
              <w:bottom w:w="58" w:type="dxa"/>
              <w:right w:w="115" w:type="dxa"/>
            </w:tcMar>
          </w:tcPr>
          <w:p w14:paraId="1C647079" w14:textId="77777777" w:rsidR="00B935E3" w:rsidRPr="009B19A4" w:rsidRDefault="00B935E3" w:rsidP="00655897">
            <w:pPr>
              <w:pStyle w:val="FormParagraph"/>
            </w:pPr>
            <w:r w:rsidRPr="009B19A4">
              <w:rPr>
                <w:b/>
              </w:rPr>
              <w:t>Review, purge and close department personnel file</w:t>
            </w:r>
            <w:r w:rsidRPr="009B19A4">
              <w:t xml:space="preserve">.  Retain as instructed in UW Records Retention Schedule.  See </w:t>
            </w:r>
            <w:hyperlink r:id="rId16" w:history="1">
              <w:r w:rsidR="00655897" w:rsidRPr="007C209D">
                <w:rPr>
                  <w:rStyle w:val="Hyperlink"/>
                </w:rPr>
                <w:t>http://www.washington.edu/admin/recmgt/uw.gs8.html</w:t>
              </w:r>
            </w:hyperlink>
            <w:r w:rsidR="007E7DE4">
              <w:t xml:space="preserve"> for more information.</w:t>
            </w:r>
          </w:p>
        </w:tc>
      </w:tr>
    </w:tbl>
    <w:p w14:paraId="0CA2AC2B" w14:textId="77777777" w:rsidR="007E7DE4" w:rsidRDefault="007E7DE4" w:rsidP="00B935E3">
      <w:pPr>
        <w:rPr>
          <w:rFonts w:cs="Arial"/>
          <w:b/>
        </w:rPr>
      </w:pPr>
    </w:p>
    <w:p w14:paraId="57B3AF08" w14:textId="77777777" w:rsidR="00B935E3" w:rsidRPr="00613C83" w:rsidRDefault="00B935E3" w:rsidP="00B935E3">
      <w:pPr>
        <w:rPr>
          <w:rFonts w:cs="Arial"/>
          <w:b/>
        </w:rPr>
      </w:pPr>
      <w:r w:rsidRPr="00613C83">
        <w:rPr>
          <w:rFonts w:cs="Arial"/>
          <w:b/>
        </w:rPr>
        <w:t>Note:  If you find that any of this information is outdated, please contact uwhr@u.washington.edu.</w:t>
      </w:r>
    </w:p>
    <w:p w14:paraId="234EB5B4" w14:textId="77777777" w:rsidR="008E6A12" w:rsidRDefault="008E6A12" w:rsidP="008E6A12"/>
    <w:p w14:paraId="1D9D6E2B" w14:textId="77777777" w:rsidR="008E6A12" w:rsidRPr="004A4D18" w:rsidRDefault="008E6A12" w:rsidP="008E6A12"/>
    <w:p w14:paraId="3B982ECE" w14:textId="77777777" w:rsidR="008E6A12" w:rsidRPr="004A4D18" w:rsidRDefault="008E6A12" w:rsidP="004A4D18"/>
    <w:sectPr w:rsidR="008E6A12" w:rsidRPr="004A4D18" w:rsidSect="004C0F58">
      <w:headerReference w:type="default"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177A" w14:textId="77777777" w:rsidR="00FD0D5F" w:rsidRDefault="00FD0D5F" w:rsidP="00D0526C">
      <w:pPr>
        <w:spacing w:after="0" w:line="240" w:lineRule="auto"/>
      </w:pPr>
      <w:r>
        <w:separator/>
      </w:r>
    </w:p>
  </w:endnote>
  <w:endnote w:type="continuationSeparator" w:id="0">
    <w:p w14:paraId="6F8A0C92" w14:textId="77777777" w:rsidR="00FD0D5F" w:rsidRDefault="00FD0D5F"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Encode Sans Compressed">
    <w:altName w:val="Times New Roman"/>
    <w:panose1 w:val="02000000000000000000"/>
    <w:charset w:val="00"/>
    <w:family w:val="auto"/>
    <w:pitch w:val="variable"/>
    <w:sig w:usb0="A00000FF" w:usb1="5000207B" w:usb2="00000000" w:usb3="00000000" w:csb0="00000093" w:csb1="00000000"/>
  </w:font>
  <w:font w:name="Encode Sans Compressed Medium">
    <w:altName w:val="Times New Roman"/>
    <w:charset w:val="00"/>
    <w:family w:val="auto"/>
    <w:pitch w:val="variable"/>
    <w:sig w:usb0="A00000FF" w:usb1="5000207B" w:usb2="00000000" w:usb3="00000000" w:csb0="00000093" w:csb1="00000000"/>
  </w:font>
  <w:font w:name="Uni Sans">
    <w:altName w:val="Times New Roman"/>
    <w:charset w:val="00"/>
    <w:family w:val="auto"/>
    <w:pitch w:val="variable"/>
    <w:sig w:usb0="00000001" w:usb1="4000204A" w:usb2="00000000" w:usb3="00000000" w:csb0="00000097" w:csb1="00000000"/>
  </w:font>
  <w:font w:name="Encode Sans Normal Black">
    <w:altName w:val="Times New Roman"/>
    <w:charset w:val="00"/>
    <w:family w:val="auto"/>
    <w:pitch w:val="variable"/>
    <w:sig w:usb0="A00000F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Semibold">
    <w:altName w:val="Open Sans Light"/>
    <w:charset w:val="00"/>
    <w:family w:val="auto"/>
    <w:pitch w:val="variable"/>
    <w:sig w:usb0="00000001"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75B8DB14" w14:textId="77777777" w:rsidTr="00A007D9">
      <w:tc>
        <w:tcPr>
          <w:tcW w:w="5395" w:type="dxa"/>
        </w:tcPr>
        <w:p w14:paraId="129C13E4" w14:textId="7D18BFA6"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92512B">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92512B">
            <w:rPr>
              <w:noProof/>
              <w:color w:val="444444"/>
              <w:sz w:val="13"/>
              <w:szCs w:val="13"/>
            </w:rPr>
            <w:t>2</w:t>
          </w:r>
          <w:r w:rsidRPr="00A47135">
            <w:rPr>
              <w:color w:val="444444"/>
              <w:sz w:val="13"/>
              <w:szCs w:val="13"/>
            </w:rPr>
            <w:fldChar w:fldCharType="end"/>
          </w:r>
        </w:p>
      </w:tc>
      <w:tc>
        <w:tcPr>
          <w:tcW w:w="5395" w:type="dxa"/>
        </w:tcPr>
        <w:p w14:paraId="08B3D32B" w14:textId="77777777" w:rsidR="00A47135" w:rsidRPr="00A47135" w:rsidRDefault="00D2380D" w:rsidP="00A007D9">
          <w:pPr>
            <w:pStyle w:val="NoSpacing"/>
            <w:jc w:val="right"/>
            <w:rPr>
              <w:color w:val="444444"/>
              <w:sz w:val="13"/>
              <w:szCs w:val="13"/>
            </w:rPr>
          </w:pPr>
          <w:r>
            <w:rPr>
              <w:color w:val="444444"/>
              <w:sz w:val="13"/>
              <w:szCs w:val="13"/>
            </w:rPr>
            <w:t>V1_Classified-Prof</w:t>
          </w:r>
          <w:r w:rsidR="007E60A9">
            <w:rPr>
              <w:color w:val="444444"/>
              <w:sz w:val="13"/>
              <w:szCs w:val="13"/>
            </w:rPr>
            <w:t>es</w:t>
          </w:r>
          <w:r>
            <w:rPr>
              <w:color w:val="444444"/>
              <w:sz w:val="13"/>
              <w:szCs w:val="13"/>
            </w:rPr>
            <w:t>s</w:t>
          </w:r>
          <w:r w:rsidR="007E60A9">
            <w:rPr>
              <w:color w:val="444444"/>
              <w:sz w:val="13"/>
              <w:szCs w:val="13"/>
            </w:rPr>
            <w:t>ional-Staff-UW-Transfer-Checklist_2016</w:t>
          </w:r>
        </w:p>
      </w:tc>
    </w:tr>
  </w:tbl>
  <w:p w14:paraId="4FB992E3" w14:textId="77777777" w:rsidR="00FA4FB6" w:rsidRPr="00A47135" w:rsidRDefault="00FA4FB6" w:rsidP="00A471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39E6AAC8" w14:textId="77777777" w:rsidTr="00A47135">
      <w:tc>
        <w:tcPr>
          <w:tcW w:w="5395" w:type="dxa"/>
        </w:tcPr>
        <w:p w14:paraId="37CE29EB" w14:textId="65B563E2"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92512B">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92512B">
            <w:rPr>
              <w:noProof/>
              <w:color w:val="444444"/>
              <w:sz w:val="13"/>
              <w:szCs w:val="13"/>
            </w:rPr>
            <w:t>2</w:t>
          </w:r>
          <w:r w:rsidRPr="00A47135">
            <w:rPr>
              <w:color w:val="444444"/>
              <w:sz w:val="13"/>
              <w:szCs w:val="13"/>
            </w:rPr>
            <w:fldChar w:fldCharType="end"/>
          </w:r>
        </w:p>
      </w:tc>
      <w:tc>
        <w:tcPr>
          <w:tcW w:w="5395" w:type="dxa"/>
        </w:tcPr>
        <w:p w14:paraId="7B2AF42F" w14:textId="77777777" w:rsidR="007E60A9" w:rsidRPr="00A47135" w:rsidRDefault="00D2380D" w:rsidP="007E60A9">
          <w:pPr>
            <w:pStyle w:val="NoSpacing"/>
            <w:jc w:val="right"/>
            <w:rPr>
              <w:color w:val="444444"/>
              <w:sz w:val="13"/>
              <w:szCs w:val="13"/>
            </w:rPr>
          </w:pPr>
          <w:r>
            <w:rPr>
              <w:color w:val="444444"/>
              <w:sz w:val="13"/>
              <w:szCs w:val="13"/>
            </w:rPr>
            <w:t>V1_Classified-Pro</w:t>
          </w:r>
          <w:r w:rsidR="007E60A9">
            <w:rPr>
              <w:color w:val="444444"/>
              <w:sz w:val="13"/>
              <w:szCs w:val="13"/>
            </w:rPr>
            <w:t>fe</w:t>
          </w:r>
          <w:r>
            <w:rPr>
              <w:color w:val="444444"/>
              <w:sz w:val="13"/>
              <w:szCs w:val="13"/>
            </w:rPr>
            <w:t>s</w:t>
          </w:r>
          <w:r w:rsidR="007E60A9">
            <w:rPr>
              <w:color w:val="444444"/>
              <w:sz w:val="13"/>
              <w:szCs w:val="13"/>
            </w:rPr>
            <w:t>sional-Staff-UW-Transfer-Checklist_2016</w:t>
          </w:r>
        </w:p>
      </w:tc>
    </w:tr>
  </w:tbl>
  <w:p w14:paraId="6132904C" w14:textId="77777777" w:rsidR="00A47135" w:rsidRPr="00A47135" w:rsidRDefault="00A47135" w:rsidP="00A471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4948" w14:textId="77777777" w:rsidR="00FD0D5F" w:rsidRDefault="00FD0D5F" w:rsidP="00D0526C">
      <w:pPr>
        <w:spacing w:after="0" w:line="240" w:lineRule="auto"/>
      </w:pPr>
      <w:r>
        <w:separator/>
      </w:r>
    </w:p>
  </w:footnote>
  <w:footnote w:type="continuationSeparator" w:id="0">
    <w:p w14:paraId="3337D4A6" w14:textId="77777777" w:rsidR="00FD0D5F" w:rsidRDefault="00FD0D5F" w:rsidP="00D0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64DA0054" w14:textId="77777777" w:rsidTr="00A47135">
      <w:tc>
        <w:tcPr>
          <w:tcW w:w="5395" w:type="dxa"/>
        </w:tcPr>
        <w:p w14:paraId="4482BBD3"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666C53DC" w14:textId="77777777" w:rsidR="00A47135" w:rsidRPr="00A47135" w:rsidRDefault="007E60A9" w:rsidP="00A47135">
          <w:pPr>
            <w:pStyle w:val="NoSpacing"/>
            <w:jc w:val="right"/>
            <w:rPr>
              <w:color w:val="444444"/>
              <w:sz w:val="13"/>
              <w:szCs w:val="13"/>
            </w:rPr>
          </w:pPr>
          <w:r>
            <w:rPr>
              <w:color w:val="444444"/>
              <w:sz w:val="13"/>
              <w:szCs w:val="13"/>
            </w:rPr>
            <w:t>Classified and Professional Staff Internal UW Transfer Checklist</w:t>
          </w:r>
          <w:r w:rsidR="00A47135" w:rsidRPr="00A47135">
            <w:rPr>
              <w:color w:val="444444"/>
              <w:sz w:val="13"/>
              <w:szCs w:val="13"/>
            </w:rPr>
            <w:t xml:space="preserve"> </w:t>
          </w:r>
        </w:p>
      </w:tc>
    </w:tr>
  </w:tbl>
  <w:p w14:paraId="1A4B7574" w14:textId="77777777" w:rsidR="004A1469" w:rsidRPr="00A47135" w:rsidRDefault="004A1469" w:rsidP="00A471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2861" w14:textId="77777777" w:rsidR="004A4D18" w:rsidRDefault="004A4D18" w:rsidP="004A4D18">
    <w:pPr>
      <w:pStyle w:val="Header"/>
    </w:pPr>
    <w:r>
      <w:rPr>
        <w:noProof/>
      </w:rPr>
      <w:drawing>
        <wp:inline distT="0" distB="0" distL="0" distR="0" wp14:anchorId="6028CECD" wp14:editId="18926697">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DA4"/>
    <w:multiLevelType w:val="hybridMultilevel"/>
    <w:tmpl w:val="8196C878"/>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3EA9"/>
    <w:multiLevelType w:val="hybridMultilevel"/>
    <w:tmpl w:val="32A69BDA"/>
    <w:lvl w:ilvl="0" w:tplc="172AF91A">
      <w:start w:val="1"/>
      <w:numFmt w:val="bullet"/>
      <w:lvlText w:val=""/>
      <w:lvlJc w:val="left"/>
      <w:pPr>
        <w:tabs>
          <w:tab w:val="num" w:pos="720"/>
        </w:tabs>
        <w:ind w:left="720" w:hanging="360"/>
      </w:pPr>
      <w:rPr>
        <w:rFonts w:ascii="Symbol" w:hAnsi="Symbol" w:hint="default"/>
        <w:sz w:val="20"/>
      </w:rPr>
    </w:lvl>
    <w:lvl w:ilvl="1" w:tplc="9762F214">
      <w:numFmt w:val="bullet"/>
      <w:lvlText w:val="-"/>
      <w:lvlJc w:val="left"/>
      <w:pPr>
        <w:ind w:left="1440" w:hanging="360"/>
      </w:pPr>
      <w:rPr>
        <w:rFonts w:ascii="Open Sans" w:eastAsiaTheme="minorEastAsia"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CB1"/>
    <w:multiLevelType w:val="hybridMultilevel"/>
    <w:tmpl w:val="F49E0A0C"/>
    <w:lvl w:ilvl="0" w:tplc="172AF91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14A22"/>
    <w:multiLevelType w:val="hybridMultilevel"/>
    <w:tmpl w:val="B0C865FC"/>
    <w:lvl w:ilvl="0" w:tplc="172AF91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B01EE"/>
    <w:multiLevelType w:val="hybridMultilevel"/>
    <w:tmpl w:val="5F3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5941"/>
    <w:multiLevelType w:val="hybridMultilevel"/>
    <w:tmpl w:val="93860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367737"/>
    <w:multiLevelType w:val="hybridMultilevel"/>
    <w:tmpl w:val="710C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2DF8"/>
    <w:multiLevelType w:val="hybridMultilevel"/>
    <w:tmpl w:val="85F8E38C"/>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2FC059F6">
      <w:start w:val="9"/>
      <w:numFmt w:val="decimal"/>
      <w:lvlText w:val="%3."/>
      <w:lvlJc w:val="left"/>
      <w:pPr>
        <w:tabs>
          <w:tab w:val="num" w:pos="2340"/>
        </w:tabs>
        <w:ind w:left="2340" w:hanging="360"/>
      </w:pPr>
      <w:rPr>
        <w:rFonts w:hint="default"/>
      </w:rPr>
    </w:lvl>
    <w:lvl w:ilvl="3" w:tplc="64D850F0">
      <w:start w:val="1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7734A"/>
    <w:multiLevelType w:val="hybridMultilevel"/>
    <w:tmpl w:val="8A8238E2"/>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C3A8A804">
      <w:start w:val="10"/>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F41337"/>
    <w:multiLevelType w:val="hybridMultilevel"/>
    <w:tmpl w:val="C78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E0D39"/>
    <w:multiLevelType w:val="hybridMultilevel"/>
    <w:tmpl w:val="3BCAFD28"/>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6D6ADCE4">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11346"/>
    <w:multiLevelType w:val="hybridMultilevel"/>
    <w:tmpl w:val="487AE8CE"/>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E766C0"/>
    <w:multiLevelType w:val="hybridMultilevel"/>
    <w:tmpl w:val="29004686"/>
    <w:lvl w:ilvl="0" w:tplc="172AF91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2A6BBC"/>
    <w:multiLevelType w:val="hybridMultilevel"/>
    <w:tmpl w:val="048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D7366"/>
    <w:multiLevelType w:val="hybridMultilevel"/>
    <w:tmpl w:val="4412ED1E"/>
    <w:lvl w:ilvl="0" w:tplc="172AF91A">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0776C"/>
    <w:multiLevelType w:val="hybridMultilevel"/>
    <w:tmpl w:val="AC9414C6"/>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3AAA0B62">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362EF3"/>
    <w:multiLevelType w:val="hybridMultilevel"/>
    <w:tmpl w:val="CB76E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E0C61"/>
    <w:multiLevelType w:val="hybridMultilevel"/>
    <w:tmpl w:val="D9C8669A"/>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9DDC83BA">
      <w:start w:val="2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495988"/>
    <w:multiLevelType w:val="hybridMultilevel"/>
    <w:tmpl w:val="05A8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5"/>
  </w:num>
  <w:num w:numId="6">
    <w:abstractNumId w:val="10"/>
  </w:num>
  <w:num w:numId="7">
    <w:abstractNumId w:val="17"/>
  </w:num>
  <w:num w:numId="8">
    <w:abstractNumId w:val="14"/>
  </w:num>
  <w:num w:numId="9">
    <w:abstractNumId w:val="2"/>
  </w:num>
  <w:num w:numId="10">
    <w:abstractNumId w:val="12"/>
  </w:num>
  <w:num w:numId="11">
    <w:abstractNumId w:val="5"/>
  </w:num>
  <w:num w:numId="12">
    <w:abstractNumId w:val="1"/>
  </w:num>
  <w:num w:numId="13">
    <w:abstractNumId w:val="0"/>
  </w:num>
  <w:num w:numId="14">
    <w:abstractNumId w:val="9"/>
  </w:num>
  <w:num w:numId="15">
    <w:abstractNumId w:val="6"/>
  </w:num>
  <w:num w:numId="16">
    <w:abstractNumId w:val="13"/>
  </w:num>
  <w:num w:numId="17">
    <w:abstractNumId w:val="16"/>
  </w:num>
  <w:num w:numId="18">
    <w:abstractNumId w:val="18"/>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E3"/>
    <w:rsid w:val="0000604B"/>
    <w:rsid w:val="00050010"/>
    <w:rsid w:val="00051820"/>
    <w:rsid w:val="00091B9C"/>
    <w:rsid w:val="000B63B8"/>
    <w:rsid w:val="000F6EDB"/>
    <w:rsid w:val="001047C2"/>
    <w:rsid w:val="00134753"/>
    <w:rsid w:val="00143AB4"/>
    <w:rsid w:val="0015795B"/>
    <w:rsid w:val="001654D5"/>
    <w:rsid w:val="00184116"/>
    <w:rsid w:val="001D20A7"/>
    <w:rsid w:val="001D3950"/>
    <w:rsid w:val="00201904"/>
    <w:rsid w:val="0021038A"/>
    <w:rsid w:val="00224994"/>
    <w:rsid w:val="00294023"/>
    <w:rsid w:val="00296CE0"/>
    <w:rsid w:val="00354B82"/>
    <w:rsid w:val="00355DE3"/>
    <w:rsid w:val="003A10A6"/>
    <w:rsid w:val="003A4757"/>
    <w:rsid w:val="003E60F1"/>
    <w:rsid w:val="00427EE8"/>
    <w:rsid w:val="004459A4"/>
    <w:rsid w:val="004A1469"/>
    <w:rsid w:val="004A4D18"/>
    <w:rsid w:val="004C0F58"/>
    <w:rsid w:val="004E052C"/>
    <w:rsid w:val="00526BFE"/>
    <w:rsid w:val="00532CB4"/>
    <w:rsid w:val="00572BC6"/>
    <w:rsid w:val="0057412C"/>
    <w:rsid w:val="00581D4F"/>
    <w:rsid w:val="005A2F11"/>
    <w:rsid w:val="005C6504"/>
    <w:rsid w:val="0065151D"/>
    <w:rsid w:val="00655897"/>
    <w:rsid w:val="00664365"/>
    <w:rsid w:val="006C3DA7"/>
    <w:rsid w:val="006D5E12"/>
    <w:rsid w:val="0071700C"/>
    <w:rsid w:val="007611EC"/>
    <w:rsid w:val="00762B27"/>
    <w:rsid w:val="007D0E50"/>
    <w:rsid w:val="007D4316"/>
    <w:rsid w:val="007E60A9"/>
    <w:rsid w:val="007E7DE4"/>
    <w:rsid w:val="007F4A67"/>
    <w:rsid w:val="007F6261"/>
    <w:rsid w:val="00815B53"/>
    <w:rsid w:val="00855201"/>
    <w:rsid w:val="008A2791"/>
    <w:rsid w:val="008E6A12"/>
    <w:rsid w:val="008E720F"/>
    <w:rsid w:val="00900A3F"/>
    <w:rsid w:val="0092512B"/>
    <w:rsid w:val="00941D6B"/>
    <w:rsid w:val="00973ECB"/>
    <w:rsid w:val="00987614"/>
    <w:rsid w:val="009A1F01"/>
    <w:rsid w:val="009B7A26"/>
    <w:rsid w:val="009E494A"/>
    <w:rsid w:val="00A37915"/>
    <w:rsid w:val="00A427CD"/>
    <w:rsid w:val="00A44AD3"/>
    <w:rsid w:val="00A47135"/>
    <w:rsid w:val="00A60574"/>
    <w:rsid w:val="00A82DA0"/>
    <w:rsid w:val="00AC4AB9"/>
    <w:rsid w:val="00AD097B"/>
    <w:rsid w:val="00B34818"/>
    <w:rsid w:val="00B83AD9"/>
    <w:rsid w:val="00B935E3"/>
    <w:rsid w:val="00BB3BAF"/>
    <w:rsid w:val="00BC7E32"/>
    <w:rsid w:val="00C07FE5"/>
    <w:rsid w:val="00C37290"/>
    <w:rsid w:val="00C44479"/>
    <w:rsid w:val="00C76508"/>
    <w:rsid w:val="00C87677"/>
    <w:rsid w:val="00C97A62"/>
    <w:rsid w:val="00CA002B"/>
    <w:rsid w:val="00CD5932"/>
    <w:rsid w:val="00CD7CC7"/>
    <w:rsid w:val="00D0526C"/>
    <w:rsid w:val="00D17395"/>
    <w:rsid w:val="00D2380D"/>
    <w:rsid w:val="00D34D53"/>
    <w:rsid w:val="00D46FAF"/>
    <w:rsid w:val="00DA1E30"/>
    <w:rsid w:val="00DB638D"/>
    <w:rsid w:val="00DE1599"/>
    <w:rsid w:val="00DF2B6B"/>
    <w:rsid w:val="00E05715"/>
    <w:rsid w:val="00E37011"/>
    <w:rsid w:val="00E57F2B"/>
    <w:rsid w:val="00EB1168"/>
    <w:rsid w:val="00EF4463"/>
    <w:rsid w:val="00F01BC0"/>
    <w:rsid w:val="00F16692"/>
    <w:rsid w:val="00F31D94"/>
    <w:rsid w:val="00F47C47"/>
    <w:rsid w:val="00F764F2"/>
    <w:rsid w:val="00F814F6"/>
    <w:rsid w:val="00FA4FB6"/>
    <w:rsid w:val="00FC52E9"/>
    <w:rsid w:val="00FD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0034"/>
  <w15:chartTrackingRefBased/>
  <w15:docId w15:val="{8CB943D2-63AB-459D-B517-513321FF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EF4463"/>
    <w:pPr>
      <w:spacing w:before="300" w:after="40"/>
      <w:jc w:val="center"/>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355DE3"/>
    <w:pPr>
      <w:spacing w:before="240" w:after="80"/>
      <w:outlineLvl w:val="1"/>
    </w:pPr>
    <w:rPr>
      <w:rFonts w:ascii="Encode Sans Compressed Medium" w:hAnsi="Encode Sans Compressed Medium"/>
      <w:b/>
      <w:color w:val="444444"/>
      <w:spacing w:val="5"/>
      <w:sz w:val="28"/>
      <w:szCs w:val="2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EF4463"/>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355DE3"/>
    <w:rPr>
      <w:rFonts w:ascii="Encode Sans Compressed Medium" w:hAnsi="Encode Sans Compressed Medium"/>
      <w:b/>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B935E3"/>
    <w:pPr>
      <w:spacing w:after="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1BulletList">
    <w:name w:val="1Bullet List"/>
    <w:rsid w:val="00B935E3"/>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Indent">
    <w:name w:val="Body Text Indent"/>
    <w:basedOn w:val="Normal"/>
    <w:link w:val="BodyTextIndentChar"/>
    <w:rsid w:val="00B935E3"/>
    <w:pPr>
      <w:spacing w:after="0" w:line="240" w:lineRule="auto"/>
      <w:ind w:left="360" w:hanging="36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B935E3"/>
    <w:rPr>
      <w:rFonts w:ascii="Times New Roman" w:eastAsia="Times New Roman" w:hAnsi="Times New Roman" w:cs="Times New Roman"/>
      <w:sz w:val="22"/>
    </w:rPr>
  </w:style>
  <w:style w:type="paragraph" w:styleId="BodyText">
    <w:name w:val="Body Text"/>
    <w:basedOn w:val="Normal"/>
    <w:link w:val="BodyTextChar"/>
    <w:rsid w:val="00B935E3"/>
    <w:pPr>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B935E3"/>
    <w:rPr>
      <w:rFonts w:ascii="Times New Roman" w:eastAsia="Times New Roman" w:hAnsi="Times New Roman" w:cs="Times New Roman"/>
      <w:sz w:val="22"/>
    </w:rPr>
  </w:style>
  <w:style w:type="paragraph" w:styleId="BodyTextIndent3">
    <w:name w:val="Body Text Indent 3"/>
    <w:basedOn w:val="Normal"/>
    <w:link w:val="BodyTextIndent3Char"/>
    <w:rsid w:val="00B935E3"/>
    <w:pPr>
      <w:spacing w:after="0" w:line="240" w:lineRule="auto"/>
      <w:ind w:left="360" w:hanging="360"/>
    </w:pPr>
    <w:rPr>
      <w:rFonts w:ascii="Arial" w:eastAsia="Times New Roman" w:hAnsi="Arial" w:cs="Times New Roman"/>
      <w:sz w:val="20"/>
    </w:rPr>
  </w:style>
  <w:style w:type="character" w:customStyle="1" w:styleId="BodyTextIndent3Char">
    <w:name w:val="Body Text Indent 3 Char"/>
    <w:basedOn w:val="DefaultParagraphFont"/>
    <w:link w:val="BodyTextIndent3"/>
    <w:rsid w:val="00B935E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itconnect/phones/" TargetMode="External"/><Relationship Id="rId13" Type="http://schemas.openxmlformats.org/officeDocument/2006/relationships/hyperlink" Target="mailto:urc@u.washingto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wcts@uw.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shington.edu/admin/recmgt/uw.gs8.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cts@uw.edu" TargetMode="External"/><Relationship Id="rId5" Type="http://schemas.openxmlformats.org/officeDocument/2006/relationships/webSettings" Target="webSettings.xml"/><Relationship Id="rId15" Type="http://schemas.openxmlformats.org/officeDocument/2006/relationships/hyperlink" Target="mailto:devhelp@u.washington.edu" TargetMode="External"/><Relationship Id="rId10" Type="http://schemas.openxmlformats.org/officeDocument/2006/relationships/hyperlink" Target="mailto:procard@uw.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chelp@uw.edu" TargetMode="External"/><Relationship Id="rId14" Type="http://schemas.openxmlformats.org/officeDocument/2006/relationships/hyperlink" Target="mailto:eio@u.washingto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in13\Desktop\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94E1E-392B-4BCA-A54A-1DD0CBF8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I. Lindsay</dc:creator>
  <cp:keywords/>
  <dc:description/>
  <cp:lastModifiedBy>Seth W. Greenfest</cp:lastModifiedBy>
  <cp:revision>2</cp:revision>
  <cp:lastPrinted>2016-04-18T22:53:00Z</cp:lastPrinted>
  <dcterms:created xsi:type="dcterms:W3CDTF">2021-01-07T20:41:00Z</dcterms:created>
  <dcterms:modified xsi:type="dcterms:W3CDTF">2021-01-07T20:41:00Z</dcterms:modified>
</cp:coreProperties>
</file>